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356CC" w:rsidRDefault="00F356CC" w:rsidP="00F356C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1547E">
        <w:rPr>
          <w:rFonts w:ascii="Times New Roman" w:hAnsi="Times New Roman" w:cs="Times New Roman"/>
          <w:sz w:val="24"/>
          <w:szCs w:val="24"/>
        </w:rPr>
        <w:t>Практическая работа №</w:t>
      </w:r>
      <w:r>
        <w:rPr>
          <w:rFonts w:ascii="Times New Roman" w:hAnsi="Times New Roman" w:cs="Times New Roman"/>
          <w:sz w:val="24"/>
          <w:szCs w:val="24"/>
        </w:rPr>
        <w:t>4</w:t>
      </w:r>
    </w:p>
    <w:p w:rsidR="00F356CC" w:rsidRDefault="00F356CC" w:rsidP="00F356C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E01D2C" w:rsidRDefault="00F356CC" w:rsidP="00F356CC">
      <w:pPr>
        <w:spacing w:after="0" w:line="240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  <w:r w:rsidRPr="0011547E">
        <w:rPr>
          <w:rFonts w:ascii="Times New Roman" w:hAnsi="Times New Roman" w:cs="Times New Roman"/>
          <w:b/>
          <w:sz w:val="24"/>
          <w:szCs w:val="24"/>
        </w:rPr>
        <w:t>Объемы земляных работ</w:t>
      </w:r>
    </w:p>
    <w:p w:rsidR="00F356CC" w:rsidRPr="002775C8" w:rsidRDefault="00F356CC" w:rsidP="00F356CC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775C8">
        <w:rPr>
          <w:rFonts w:ascii="Times New Roman" w:hAnsi="Times New Roman" w:cs="Times New Roman"/>
          <w:color w:val="000000"/>
          <w:sz w:val="24"/>
          <w:szCs w:val="24"/>
        </w:rPr>
        <w:t>Земляное   полотно - важный   элемент   автомобильной   дороги, опора, на которой базируется дорожная одежда.</w:t>
      </w:r>
      <w:r w:rsidRPr="008B294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F356CC" w:rsidRPr="0009442F" w:rsidRDefault="00F356CC" w:rsidP="00F356CC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lang w:val="kk-KZ"/>
        </w:rPr>
      </w:pPr>
      <w:r w:rsidRPr="002775C8">
        <w:rPr>
          <w:rFonts w:ascii="Times New Roman" w:hAnsi="Times New Roman" w:cs="Times New Roman"/>
          <w:color w:val="000000"/>
          <w:sz w:val="24"/>
          <w:szCs w:val="24"/>
        </w:rPr>
        <w:t xml:space="preserve">От формы и размеров земляного полотна зависит его объем, т. е. объем земляных </w:t>
      </w:r>
      <w:r w:rsidRPr="0009442F">
        <w:rPr>
          <w:rFonts w:ascii="Times New Roman" w:hAnsi="Times New Roman" w:cs="Times New Roman"/>
          <w:color w:val="000000"/>
          <w:sz w:val="24"/>
          <w:szCs w:val="24"/>
        </w:rPr>
        <w:t>работ, связанных с сооружением земляного полотна.</w:t>
      </w:r>
    </w:p>
    <w:p w:rsidR="00F356CC" w:rsidRPr="0009442F" w:rsidRDefault="00F356CC" w:rsidP="00F356CC">
      <w:pPr>
        <w:pStyle w:val="2"/>
        <w:shd w:val="clear" w:color="auto" w:fill="auto"/>
        <w:spacing w:before="0" w:line="240" w:lineRule="auto"/>
        <w:ind w:firstLine="720"/>
        <w:rPr>
          <w:sz w:val="24"/>
          <w:szCs w:val="24"/>
        </w:rPr>
      </w:pPr>
      <w:r w:rsidRPr="0009442F">
        <w:rPr>
          <w:color w:val="000000"/>
          <w:sz w:val="24"/>
          <w:szCs w:val="24"/>
          <w:lang w:val="kk-KZ" w:eastAsia="kk-KZ" w:bidi="kk-KZ"/>
        </w:rPr>
        <w:t>Для ведения работ необходимо рассчитать размеры резервов и определить дальность перемещения грунта, рассчитать среднюю высоту и ширину насыпи.</w:t>
      </w:r>
    </w:p>
    <w:p w:rsidR="00F356CC" w:rsidRDefault="00F356CC" w:rsidP="00F356CC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lang w:val="kk-KZ"/>
        </w:rPr>
      </w:pPr>
      <w:r w:rsidRPr="0009442F">
        <w:rPr>
          <w:rFonts w:ascii="Times New Roman" w:hAnsi="Times New Roman" w:cs="Times New Roman"/>
          <w:color w:val="000000"/>
          <w:sz w:val="24"/>
          <w:szCs w:val="24"/>
        </w:rPr>
        <w:t>Для определения объема земляного полотна, имеющего форму геометрической пространственной фигуры, необходимо знать длину данного элемента земляного полотна и</w:t>
      </w:r>
      <w:r w:rsidRPr="002775C8">
        <w:rPr>
          <w:rFonts w:ascii="Times New Roman" w:hAnsi="Times New Roman" w:cs="Times New Roman"/>
          <w:color w:val="000000"/>
          <w:sz w:val="24"/>
          <w:szCs w:val="24"/>
        </w:rPr>
        <w:t xml:space="preserve"> площадь поперечного сечения полотна в конечных точках этого же элемента</w:t>
      </w:r>
      <w:r>
        <w:rPr>
          <w:rFonts w:ascii="Times New Roman" w:hAnsi="Times New Roman" w:cs="Times New Roman"/>
          <w:color w:val="000000"/>
          <w:sz w:val="24"/>
          <w:szCs w:val="24"/>
          <w:lang w:val="kk-KZ"/>
        </w:rPr>
        <w:t xml:space="preserve"> </w:t>
      </w:r>
      <w:r>
        <w:rPr>
          <w:rFonts w:ascii="Times New Roman" w:hAnsi="Times New Roman" w:cs="Times New Roman"/>
          <w:b/>
          <w:color w:val="000000"/>
          <w:sz w:val="24"/>
          <w:szCs w:val="24"/>
          <w:lang w:val="kk-KZ"/>
        </w:rPr>
        <w:t>(2 слайд)</w:t>
      </w:r>
      <w:r w:rsidRPr="002775C8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F356CC" w:rsidRPr="008B2948" w:rsidRDefault="00F356CC" w:rsidP="00F356CC">
      <w:pPr>
        <w:spacing w:after="0" w:line="240" w:lineRule="auto"/>
        <w:ind w:firstLine="709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8B2948"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0B0A6BDA" wp14:editId="29D84983">
            <wp:extent cx="3314700" cy="2476500"/>
            <wp:effectExtent l="0" t="0" r="0" b="0"/>
            <wp:docPr id="2" name="Рисунок 2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 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4700" cy="2476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356CC" w:rsidRPr="0009442F" w:rsidRDefault="00F356CC" w:rsidP="00F356C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9442F">
        <w:rPr>
          <w:rFonts w:ascii="Times New Roman" w:hAnsi="Times New Roman" w:cs="Times New Roman"/>
          <w:sz w:val="24"/>
          <w:szCs w:val="24"/>
        </w:rPr>
        <w:t xml:space="preserve">Рис. </w:t>
      </w:r>
      <w:r>
        <w:rPr>
          <w:rFonts w:ascii="Times New Roman" w:hAnsi="Times New Roman" w:cs="Times New Roman"/>
          <w:sz w:val="24"/>
          <w:szCs w:val="24"/>
        </w:rPr>
        <w:t>4.</w:t>
      </w:r>
      <w:r w:rsidRPr="0009442F">
        <w:rPr>
          <w:rFonts w:ascii="Times New Roman" w:hAnsi="Times New Roman" w:cs="Times New Roman"/>
          <w:sz w:val="24"/>
          <w:szCs w:val="24"/>
          <w:lang w:val="kk-KZ"/>
        </w:rPr>
        <w:t>1</w:t>
      </w:r>
      <w:r w:rsidRPr="0009442F">
        <w:rPr>
          <w:rFonts w:ascii="Times New Roman" w:hAnsi="Times New Roman" w:cs="Times New Roman"/>
          <w:sz w:val="24"/>
          <w:szCs w:val="24"/>
        </w:rPr>
        <w:t xml:space="preserve">.  </w:t>
      </w:r>
      <w:r w:rsidRPr="0009442F">
        <w:rPr>
          <w:rFonts w:ascii="Times New Roman" w:hAnsi="Times New Roman" w:cs="Times New Roman"/>
          <w:sz w:val="24"/>
          <w:szCs w:val="24"/>
        </w:rPr>
        <w:t>Пространственная геометрическая</w:t>
      </w:r>
      <w:r w:rsidRPr="0009442F">
        <w:rPr>
          <w:rFonts w:ascii="Times New Roman" w:hAnsi="Times New Roman" w:cs="Times New Roman"/>
          <w:sz w:val="24"/>
          <w:szCs w:val="24"/>
        </w:rPr>
        <w:t xml:space="preserve"> </w:t>
      </w:r>
      <w:r w:rsidRPr="0009442F">
        <w:rPr>
          <w:rFonts w:ascii="Times New Roman" w:hAnsi="Times New Roman" w:cs="Times New Roman"/>
          <w:sz w:val="24"/>
          <w:szCs w:val="24"/>
        </w:rPr>
        <w:t>фигура, характеризующая часть</w:t>
      </w:r>
      <w:r w:rsidRPr="0009442F">
        <w:rPr>
          <w:rFonts w:ascii="Times New Roman" w:hAnsi="Times New Roman" w:cs="Times New Roman"/>
          <w:sz w:val="24"/>
          <w:szCs w:val="24"/>
        </w:rPr>
        <w:t xml:space="preserve"> земляного полотна дороги (в виде насыпи)</w:t>
      </w:r>
    </w:p>
    <w:p w:rsidR="00F356CC" w:rsidRDefault="00F356CC" w:rsidP="00F356CC">
      <w:pPr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b/>
          <w:sz w:val="24"/>
          <w:szCs w:val="24"/>
        </w:rPr>
      </w:pPr>
      <w:r w:rsidRPr="00F356CC">
        <w:rPr>
          <w:rFonts w:ascii="Times New Roman" w:eastAsia="TimesNewRomanPSMT" w:hAnsi="Times New Roman" w:cs="Times New Roman"/>
          <w:b/>
          <w:sz w:val="24"/>
          <w:szCs w:val="24"/>
        </w:rPr>
        <w:t>О</w:t>
      </w:r>
      <w:r w:rsidRPr="00F356CC">
        <w:rPr>
          <w:rFonts w:ascii="Times New Roman" w:eastAsia="TimesNewRomanPSMT" w:hAnsi="Times New Roman" w:cs="Times New Roman"/>
          <w:b/>
          <w:sz w:val="24"/>
          <w:szCs w:val="24"/>
        </w:rPr>
        <w:t>пределени</w:t>
      </w:r>
      <w:r w:rsidRPr="00F356CC">
        <w:rPr>
          <w:rFonts w:ascii="Times New Roman" w:eastAsia="TimesNewRomanPSMT" w:hAnsi="Times New Roman" w:cs="Times New Roman"/>
          <w:b/>
          <w:sz w:val="24"/>
          <w:szCs w:val="24"/>
        </w:rPr>
        <w:t>я</w:t>
      </w:r>
      <w:r w:rsidRPr="00F356CC">
        <w:rPr>
          <w:rFonts w:ascii="Times New Roman" w:eastAsia="TimesNewRomanPSMT" w:hAnsi="Times New Roman" w:cs="Times New Roman"/>
          <w:b/>
          <w:sz w:val="24"/>
          <w:szCs w:val="24"/>
        </w:rPr>
        <w:t xml:space="preserve"> геометрических размеров насыпи при возведении из грунтов сосредоточенного резерва</w:t>
      </w:r>
      <w:r w:rsidRPr="00F356CC">
        <w:rPr>
          <w:rFonts w:ascii="Times New Roman" w:eastAsia="TimesNewRomanPSMT" w:hAnsi="Times New Roman" w:cs="Times New Roman"/>
          <w:b/>
          <w:sz w:val="24"/>
          <w:szCs w:val="24"/>
        </w:rPr>
        <w:t xml:space="preserve"> изучены в практической работе №3.</w:t>
      </w:r>
    </w:p>
    <w:p w:rsidR="00F356CC" w:rsidRDefault="00F356CC" w:rsidP="00F356CC">
      <w:pPr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b/>
          <w:sz w:val="24"/>
          <w:szCs w:val="24"/>
        </w:rPr>
      </w:pPr>
      <w:r>
        <w:rPr>
          <w:rFonts w:ascii="Times New Roman" w:eastAsia="TimesNewRomanPSMT" w:hAnsi="Times New Roman" w:cs="Times New Roman"/>
          <w:b/>
          <w:sz w:val="24"/>
          <w:szCs w:val="24"/>
        </w:rPr>
        <w:t>(ПРИМЕР)</w:t>
      </w:r>
    </w:p>
    <w:p w:rsidR="00F356CC" w:rsidRDefault="00F356CC" w:rsidP="00F356CC">
      <w:pPr>
        <w:spacing w:after="0" w:line="240" w:lineRule="auto"/>
        <w:jc w:val="center"/>
        <w:rPr>
          <w:rFonts w:ascii="Times New Roman" w:eastAsia="TimesNewRomanPSMT" w:hAnsi="Times New Roman" w:cs="Times New Roman"/>
          <w:b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2E2D0FD9" wp14:editId="11C5D3C6">
            <wp:extent cx="5939790" cy="2419091"/>
            <wp:effectExtent l="0" t="0" r="3810" b="63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39790" cy="24190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356CC" w:rsidRDefault="00F356CC" w:rsidP="00F356CC">
      <w:pPr>
        <w:spacing w:after="0" w:line="240" w:lineRule="auto"/>
        <w:jc w:val="center"/>
        <w:rPr>
          <w:rFonts w:ascii="Times New Roman" w:eastAsia="TimesNewRomanPSMT" w:hAnsi="Times New Roman" w:cs="Times New Roman"/>
          <w:b/>
          <w:sz w:val="24"/>
          <w:szCs w:val="24"/>
        </w:rPr>
      </w:pPr>
    </w:p>
    <w:p w:rsidR="00F356CC" w:rsidRDefault="00F356CC" w:rsidP="00F356CC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lang w:eastAsia="kk-KZ" w:bidi="kk-KZ"/>
        </w:rPr>
      </w:pPr>
      <w:r w:rsidRPr="00F356CC">
        <w:rPr>
          <w:rFonts w:ascii="Times New Roman" w:hAnsi="Times New Roman" w:cs="Times New Roman"/>
          <w:color w:val="000000"/>
          <w:sz w:val="24"/>
          <w:szCs w:val="24"/>
          <w:lang w:val="kk-KZ" w:eastAsia="kk-KZ" w:bidi="kk-KZ"/>
        </w:rPr>
        <w:t xml:space="preserve">Рассчитываем размеры боковых резервов, используя для этого расчетную схему, показанную на рисунке </w:t>
      </w:r>
      <w:r>
        <w:rPr>
          <w:rFonts w:ascii="Times New Roman" w:hAnsi="Times New Roman" w:cs="Times New Roman"/>
          <w:color w:val="000000"/>
          <w:sz w:val="24"/>
          <w:szCs w:val="24"/>
          <w:lang w:eastAsia="kk-KZ" w:bidi="kk-KZ"/>
        </w:rPr>
        <w:t>4.2.</w:t>
      </w:r>
    </w:p>
    <w:p w:rsidR="00F356CC" w:rsidRPr="00F356CC" w:rsidRDefault="00F356CC" w:rsidP="00F356CC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  <w:lang w:eastAsia="kk-KZ" w:bidi="kk-KZ"/>
        </w:rPr>
      </w:pPr>
      <w:r w:rsidRPr="00F356CC"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2FB826D8" wp14:editId="74B7EFE3">
            <wp:extent cx="4114800" cy="195262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114800" cy="195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356CC" w:rsidRDefault="00F356CC" w:rsidP="00F356CC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lang w:val="kk-KZ" w:eastAsia="kk-KZ" w:bidi="kk-KZ"/>
        </w:rPr>
      </w:pPr>
      <w:r w:rsidRPr="00F356CC">
        <w:rPr>
          <w:rFonts w:ascii="Times New Roman" w:hAnsi="Times New Roman" w:cs="Times New Roman"/>
          <w:color w:val="000000"/>
          <w:sz w:val="24"/>
          <w:szCs w:val="24"/>
          <w:lang w:val="kk-KZ" w:eastAsia="kk-KZ" w:bidi="kk-KZ"/>
        </w:rPr>
        <w:t>Рис</w:t>
      </w:r>
      <w:r>
        <w:rPr>
          <w:rFonts w:ascii="Times New Roman" w:hAnsi="Times New Roman" w:cs="Times New Roman"/>
          <w:color w:val="000000"/>
          <w:sz w:val="24"/>
          <w:szCs w:val="24"/>
          <w:lang w:val="kk-KZ" w:eastAsia="kk-KZ" w:bidi="kk-KZ"/>
        </w:rPr>
        <w:t>. 4.2</w:t>
      </w:r>
      <w:r w:rsidRPr="00F356CC">
        <w:rPr>
          <w:rFonts w:ascii="Times New Roman" w:hAnsi="Times New Roman" w:cs="Times New Roman"/>
          <w:color w:val="000000"/>
          <w:sz w:val="24"/>
          <w:szCs w:val="24"/>
          <w:lang w:val="kk-KZ" w:eastAsia="kk-KZ" w:bidi="kk-KZ"/>
        </w:rPr>
        <w:t xml:space="preserve"> – Расчетная схема для определения размеров боковых</w:t>
      </w:r>
      <w:r w:rsidRPr="00F356CC">
        <w:rPr>
          <w:rFonts w:ascii="Times New Roman" w:hAnsi="Times New Roman" w:cs="Times New Roman"/>
          <w:color w:val="000000"/>
          <w:sz w:val="24"/>
          <w:szCs w:val="24"/>
          <w:lang w:eastAsia="kk-KZ" w:bidi="kk-KZ"/>
        </w:rPr>
        <w:t xml:space="preserve"> </w:t>
      </w:r>
      <w:r w:rsidRPr="00F356CC">
        <w:rPr>
          <w:rFonts w:ascii="Times New Roman" w:hAnsi="Times New Roman" w:cs="Times New Roman"/>
          <w:color w:val="000000"/>
          <w:sz w:val="24"/>
          <w:szCs w:val="24"/>
          <w:lang w:val="kk-KZ" w:eastAsia="kk-KZ" w:bidi="kk-KZ"/>
        </w:rPr>
        <w:t>резервов</w:t>
      </w:r>
    </w:p>
    <w:p w:rsidR="00F356CC" w:rsidRDefault="00F356CC" w:rsidP="00F356CC">
      <w:pPr>
        <w:spacing w:after="0" w:line="240" w:lineRule="auto"/>
        <w:jc w:val="center"/>
        <w:rPr>
          <w:sz w:val="24"/>
          <w:szCs w:val="24"/>
          <w:lang w:val="kk-KZ"/>
        </w:rPr>
      </w:pPr>
      <w:r w:rsidRPr="00AE478B">
        <w:rPr>
          <w:position w:val="-32"/>
          <w:sz w:val="24"/>
          <w:szCs w:val="24"/>
          <w:lang w:val="kk-KZ"/>
        </w:rPr>
        <w:object w:dxaOrig="2980" w:dyaOrig="7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90.5pt;height:45pt" o:ole="">
            <v:imagedata r:id="rId7" o:title=""/>
          </v:shape>
          <o:OLEObject Type="Embed" ProgID="Equation.3" ShapeID="_x0000_i1025" DrawAspect="Content" ObjectID="_1668342009" r:id="rId8"/>
        </w:object>
      </w:r>
    </w:p>
    <w:p w:rsidR="00D61A05" w:rsidRPr="00D61A05" w:rsidRDefault="00D61A05" w:rsidP="00D61A05">
      <w:pPr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D61A05">
        <w:rPr>
          <w:rFonts w:ascii="Times New Roman" w:eastAsia="TimesNewRomanPSMT" w:hAnsi="Times New Roman" w:cs="Times New Roman"/>
          <w:sz w:val="24"/>
          <w:szCs w:val="24"/>
        </w:rPr>
        <w:t>Н</w:t>
      </w:r>
      <w:r w:rsidRPr="00D61A05">
        <w:rPr>
          <w:rFonts w:ascii="Times New Roman" w:eastAsia="TimesNewRomanPSMT" w:hAnsi="Times New Roman" w:cs="Times New Roman"/>
          <w:sz w:val="24"/>
          <w:szCs w:val="24"/>
        </w:rPr>
        <w:t xml:space="preserve">азначить толщину и соответственно количество слоев с учетом рекомендуемой толщины уплотнения грунта земляного полотна. </w:t>
      </w:r>
    </w:p>
    <w:p w:rsidR="00D61A05" w:rsidRPr="00D61A05" w:rsidRDefault="00D61A05" w:rsidP="00D61A05">
      <w:pPr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D61A05">
        <w:rPr>
          <w:rFonts w:ascii="Times New Roman" w:eastAsia="TimesNewRomanPSMT" w:hAnsi="Times New Roman" w:cs="Times New Roman"/>
          <w:sz w:val="24"/>
          <w:szCs w:val="24"/>
        </w:rPr>
        <w:t>Толщину слоев следует назначить одинаковой, а самого верхнего по возможности меньшей (</w:t>
      </w:r>
      <w:r w:rsidRPr="00D61A05">
        <w:rPr>
          <w:rFonts w:ascii="Times New Roman" w:eastAsia="TimesNewRomanPSMT" w:hAnsi="Times New Roman" w:cs="Times New Roman"/>
          <w:sz w:val="24"/>
          <w:szCs w:val="24"/>
        </w:rPr>
        <w:t>р</w:t>
      </w:r>
      <w:r w:rsidRPr="00D61A05">
        <w:rPr>
          <w:rFonts w:ascii="Times New Roman" w:eastAsia="TimesNewRomanPSMT" w:hAnsi="Times New Roman" w:cs="Times New Roman"/>
          <w:sz w:val="24"/>
          <w:szCs w:val="24"/>
        </w:rPr>
        <w:t>ис</w:t>
      </w:r>
      <w:r>
        <w:rPr>
          <w:rFonts w:ascii="Times New Roman" w:eastAsia="TimesNewRomanPSMT" w:hAnsi="Times New Roman" w:cs="Times New Roman"/>
          <w:sz w:val="24"/>
          <w:szCs w:val="24"/>
        </w:rPr>
        <w:t>.</w:t>
      </w:r>
      <w:r w:rsidRPr="00D61A05">
        <w:rPr>
          <w:rFonts w:ascii="Times New Roman" w:eastAsia="TimesNewRomanPSMT" w:hAnsi="Times New Roman" w:cs="Times New Roman"/>
          <w:sz w:val="24"/>
          <w:szCs w:val="24"/>
        </w:rPr>
        <w:t xml:space="preserve"> 4</w:t>
      </w:r>
      <w:r>
        <w:rPr>
          <w:rFonts w:ascii="Times New Roman" w:eastAsia="TimesNewRomanPSMT" w:hAnsi="Times New Roman" w:cs="Times New Roman"/>
          <w:sz w:val="24"/>
          <w:szCs w:val="24"/>
        </w:rPr>
        <w:t>.3</w:t>
      </w:r>
      <w:r w:rsidRPr="00D61A05">
        <w:rPr>
          <w:rFonts w:ascii="Times New Roman" w:eastAsia="TimesNewRomanPSMT" w:hAnsi="Times New Roman" w:cs="Times New Roman"/>
          <w:sz w:val="24"/>
          <w:szCs w:val="24"/>
        </w:rPr>
        <w:t>).</w:t>
      </w:r>
    </w:p>
    <w:p w:rsidR="00D61A05" w:rsidRDefault="00D61A05" w:rsidP="00D61A05">
      <w:pPr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D61A05">
        <w:rPr>
          <w:rFonts w:ascii="Times New Roman" w:eastAsia="TimesNewRomanPSMT" w:hAnsi="Times New Roman" w:cs="Times New Roman"/>
          <w:sz w:val="24"/>
          <w:szCs w:val="24"/>
        </w:rPr>
        <w:t>Расчетная схема количества слоев и послойные объемы работ приведены на рис</w:t>
      </w:r>
      <w:r>
        <w:rPr>
          <w:rFonts w:ascii="Times New Roman" w:eastAsia="TimesNewRomanPSMT" w:hAnsi="Times New Roman" w:cs="Times New Roman"/>
          <w:sz w:val="24"/>
          <w:szCs w:val="24"/>
        </w:rPr>
        <w:t>.</w:t>
      </w:r>
      <w:r w:rsidRPr="00D61A05">
        <w:rPr>
          <w:rFonts w:ascii="Times New Roman" w:eastAsia="TimesNewRomanPSMT" w:hAnsi="Times New Roman" w:cs="Times New Roman"/>
          <w:sz w:val="24"/>
          <w:szCs w:val="24"/>
        </w:rPr>
        <w:t xml:space="preserve"> 4</w:t>
      </w:r>
      <w:r>
        <w:rPr>
          <w:rFonts w:ascii="Times New Roman" w:eastAsia="TimesNewRomanPSMT" w:hAnsi="Times New Roman" w:cs="Times New Roman"/>
          <w:sz w:val="24"/>
          <w:szCs w:val="24"/>
        </w:rPr>
        <w:t>.4</w:t>
      </w:r>
      <w:r w:rsidRPr="00D61A05">
        <w:rPr>
          <w:rFonts w:ascii="Times New Roman" w:eastAsia="TimesNewRomanPSMT" w:hAnsi="Times New Roman" w:cs="Times New Roman"/>
          <w:sz w:val="24"/>
          <w:szCs w:val="24"/>
        </w:rPr>
        <w:t>.</w:t>
      </w:r>
    </w:p>
    <w:p w:rsidR="00A06542" w:rsidRDefault="00A06542" w:rsidP="00A06542">
      <w:pPr>
        <w:spacing w:after="0" w:line="240" w:lineRule="auto"/>
        <w:jc w:val="center"/>
        <w:rPr>
          <w:rFonts w:ascii="Times New Roman" w:eastAsia="TimesNewRomanPSMT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7E1B6839" wp14:editId="071B3F31">
            <wp:extent cx="5940425" cy="2045335"/>
            <wp:effectExtent l="0" t="0" r="317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045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06542" w:rsidRPr="00A06542" w:rsidRDefault="00A06542" w:rsidP="00A06542">
      <w:pPr>
        <w:spacing w:after="0" w:line="240" w:lineRule="auto"/>
        <w:rPr>
          <w:rFonts w:ascii="Times New Roman" w:eastAsia="TimesNewRomanPSMT" w:hAnsi="Times New Roman" w:cs="Times New Roman"/>
          <w:sz w:val="24"/>
          <w:szCs w:val="24"/>
          <w:lang w:val="kk-KZ"/>
        </w:rPr>
      </w:pPr>
      <w:r>
        <w:rPr>
          <w:rFonts w:ascii="Times New Roman" w:eastAsia="TimesNewRomanPSMT" w:hAnsi="Times New Roman" w:cs="Times New Roman"/>
          <w:sz w:val="24"/>
          <w:szCs w:val="24"/>
        </w:rPr>
        <w:tab/>
      </w:r>
      <w:r>
        <w:rPr>
          <w:rFonts w:ascii="Times New Roman" w:eastAsia="TimesNewRomanPSMT" w:hAnsi="Times New Roman" w:cs="Times New Roman"/>
          <w:sz w:val="24"/>
          <w:szCs w:val="24"/>
          <w:lang w:val="kk-KZ"/>
        </w:rPr>
        <w:t>Рис. 4.3 – Назначение толщину и количество слоев</w:t>
      </w:r>
    </w:p>
    <w:p w:rsidR="00D61A05" w:rsidRPr="00D61A05" w:rsidRDefault="00D61A05" w:rsidP="00D61A05">
      <w:pPr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</w:p>
    <w:p w:rsidR="00D61A05" w:rsidRPr="00D61A05" w:rsidRDefault="00D61A05" w:rsidP="00D61A0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1A05">
        <w:rPr>
          <w:rFonts w:ascii="Times New Roman" w:hAnsi="Times New Roman" w:cs="Times New Roman"/>
          <w:noProof/>
        </w:rPr>
        <w:drawing>
          <wp:inline distT="0" distB="0" distL="0" distR="0" wp14:anchorId="596DAA9A" wp14:editId="5F36C6F0">
            <wp:extent cx="4676775" cy="2209800"/>
            <wp:effectExtent l="0" t="0" r="952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676775" cy="2209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61A05" w:rsidRPr="00D61A05" w:rsidRDefault="00D61A05" w:rsidP="00D61A05">
      <w:pPr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D61A05">
        <w:rPr>
          <w:rFonts w:ascii="Times New Roman" w:eastAsia="TimesNewRomanPSMT" w:hAnsi="Times New Roman" w:cs="Times New Roman"/>
          <w:sz w:val="24"/>
          <w:szCs w:val="24"/>
        </w:rPr>
        <w:t>Рисунок</w:t>
      </w:r>
      <w:r>
        <w:rPr>
          <w:rFonts w:ascii="Times New Roman" w:eastAsia="TimesNewRomanPSMT" w:hAnsi="Times New Roman" w:cs="Times New Roman"/>
          <w:sz w:val="24"/>
          <w:szCs w:val="24"/>
        </w:rPr>
        <w:t>.</w:t>
      </w:r>
      <w:r w:rsidRPr="00D61A05">
        <w:rPr>
          <w:rFonts w:ascii="Times New Roman" w:eastAsia="TimesNewRomanPSMT" w:hAnsi="Times New Roman" w:cs="Times New Roman"/>
          <w:sz w:val="24"/>
          <w:szCs w:val="24"/>
        </w:rPr>
        <w:t xml:space="preserve"> 4</w:t>
      </w:r>
      <w:r>
        <w:rPr>
          <w:rFonts w:ascii="Times New Roman" w:eastAsia="TimesNewRomanPSMT" w:hAnsi="Times New Roman" w:cs="Times New Roman"/>
          <w:sz w:val="24"/>
          <w:szCs w:val="24"/>
        </w:rPr>
        <w:t>.4</w:t>
      </w:r>
      <w:r w:rsidRPr="00D61A05">
        <w:rPr>
          <w:rFonts w:ascii="Times New Roman" w:eastAsia="TimesNewRomanPSMT" w:hAnsi="Times New Roman" w:cs="Times New Roman"/>
          <w:sz w:val="24"/>
          <w:szCs w:val="24"/>
        </w:rPr>
        <w:t xml:space="preserve"> – Расчетная схема к определению послойных объемов земляных работ</w:t>
      </w:r>
    </w:p>
    <w:p w:rsidR="00D61A05" w:rsidRPr="00D61A05" w:rsidRDefault="00D61A05" w:rsidP="00D61A05">
      <w:pPr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</w:p>
    <w:p w:rsidR="00F356CC" w:rsidRPr="00D61A05" w:rsidRDefault="00F356CC" w:rsidP="00D61A05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kk-KZ" w:bidi="kk-KZ"/>
        </w:rPr>
      </w:pPr>
    </w:p>
    <w:p w:rsidR="00A06542" w:rsidRDefault="00A06542" w:rsidP="00A0654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11547E">
        <w:rPr>
          <w:rFonts w:ascii="Times New Roman" w:eastAsia="TimesNewRomanPSMT" w:hAnsi="Times New Roman" w:cs="Times New Roman"/>
          <w:sz w:val="24"/>
          <w:szCs w:val="24"/>
        </w:rPr>
        <w:t xml:space="preserve">Объем грунта </w:t>
      </w:r>
      <w:r w:rsidRPr="0011547E">
        <w:rPr>
          <w:rFonts w:ascii="Times New Roman" w:eastAsia="TimesNewRomanPSMT" w:hAnsi="Times New Roman" w:cs="Times New Roman"/>
          <w:i/>
          <w:iCs/>
          <w:sz w:val="24"/>
          <w:szCs w:val="24"/>
        </w:rPr>
        <w:t>V</w:t>
      </w:r>
      <w:r w:rsidRPr="0011547E">
        <w:rPr>
          <w:rFonts w:ascii="Times New Roman" w:eastAsia="TimesNewRomanPSMT" w:hAnsi="Times New Roman" w:cs="Times New Roman"/>
          <w:sz w:val="24"/>
          <w:szCs w:val="24"/>
        </w:rPr>
        <w:t>, необходимого для отсыпки насыпи, определяется следующим выражением:</w:t>
      </w:r>
    </w:p>
    <w:p w:rsidR="00A06542" w:rsidRDefault="00A06542" w:rsidP="00A0654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PSMT" w:hAnsi="Times New Roman" w:cs="Times New Roman"/>
          <w:sz w:val="24"/>
          <w:szCs w:val="24"/>
        </w:rPr>
      </w:pPr>
      <w:r>
        <w:rPr>
          <w:noProof/>
          <w:lang w:eastAsia="ru-RU"/>
        </w:rPr>
        <w:lastRenderedPageBreak/>
        <w:drawing>
          <wp:inline distT="0" distB="0" distL="0" distR="0" wp14:anchorId="2D028135" wp14:editId="54238686">
            <wp:extent cx="1619250" cy="400050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619250" cy="40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06542" w:rsidRDefault="00A06542" w:rsidP="00A0654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11547E">
        <w:rPr>
          <w:rFonts w:ascii="Times New Roman" w:eastAsia="TimesNewRomanPSMT" w:hAnsi="Times New Roman" w:cs="Times New Roman"/>
          <w:sz w:val="24"/>
          <w:szCs w:val="24"/>
        </w:rPr>
        <w:t xml:space="preserve">где </w:t>
      </w:r>
      <w:r w:rsidRPr="0011547E">
        <w:rPr>
          <w:rFonts w:ascii="Times New Roman" w:eastAsia="TimesNewRomanPSMT" w:hAnsi="Times New Roman" w:cs="Times New Roman"/>
          <w:i/>
          <w:iCs/>
          <w:sz w:val="24"/>
          <w:szCs w:val="24"/>
        </w:rPr>
        <w:t xml:space="preserve">S </w:t>
      </w:r>
      <w:r w:rsidRPr="0011547E">
        <w:rPr>
          <w:rFonts w:ascii="Times New Roman" w:eastAsia="TimesNewRomanPSMT" w:hAnsi="Times New Roman" w:cs="Times New Roman"/>
          <w:sz w:val="24"/>
          <w:szCs w:val="24"/>
        </w:rPr>
        <w:t xml:space="preserve">– площадь поперечного сечения насыпи, м2; </w:t>
      </w:r>
      <w:r w:rsidRPr="0011547E">
        <w:rPr>
          <w:rFonts w:ascii="Times New Roman" w:eastAsia="TimesNewRomanPSMT" w:hAnsi="Times New Roman" w:cs="Times New Roman"/>
          <w:i/>
          <w:iCs/>
          <w:sz w:val="24"/>
          <w:szCs w:val="24"/>
        </w:rPr>
        <w:t xml:space="preserve">L </w:t>
      </w:r>
      <w:r w:rsidRPr="0011547E">
        <w:rPr>
          <w:rFonts w:ascii="Times New Roman" w:eastAsia="TimesNewRomanPSMT" w:hAnsi="Times New Roman" w:cs="Times New Roman"/>
          <w:sz w:val="24"/>
          <w:szCs w:val="24"/>
        </w:rPr>
        <w:t>– протяженность</w:t>
      </w:r>
      <w:r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11547E">
        <w:rPr>
          <w:rFonts w:ascii="Times New Roman" w:eastAsia="TimesNewRomanPSMT" w:hAnsi="Times New Roman" w:cs="Times New Roman"/>
          <w:sz w:val="24"/>
          <w:szCs w:val="24"/>
        </w:rPr>
        <w:t>строящегося участка, м</w:t>
      </w:r>
      <w:r>
        <w:rPr>
          <w:rFonts w:ascii="Times New Roman" w:eastAsia="TimesNewRomanPSMT" w:hAnsi="Times New Roman" w:cs="Times New Roman"/>
          <w:sz w:val="24"/>
          <w:szCs w:val="24"/>
        </w:rPr>
        <w:t xml:space="preserve"> (принимаем 1000 м)</w:t>
      </w:r>
      <w:r w:rsidRPr="0011547E">
        <w:rPr>
          <w:rFonts w:ascii="Times New Roman" w:eastAsia="TimesNewRomanPSMT" w:hAnsi="Times New Roman" w:cs="Times New Roman"/>
          <w:sz w:val="24"/>
          <w:szCs w:val="24"/>
        </w:rPr>
        <w:t xml:space="preserve">; </w:t>
      </w:r>
      <w:r>
        <w:rPr>
          <w:noProof/>
          <w:lang w:eastAsia="ru-RU"/>
        </w:rPr>
        <w:drawing>
          <wp:inline distT="0" distB="0" distL="0" distR="0" wp14:anchorId="71ECAC53" wp14:editId="1F9BF0B4">
            <wp:extent cx="447675" cy="295275"/>
            <wp:effectExtent l="0" t="0" r="9525" b="952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47675" cy="295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1547E">
        <w:rPr>
          <w:rFonts w:ascii="Times New Roman" w:eastAsia="TimesNewRomanPSMT" w:hAnsi="Times New Roman" w:cs="Times New Roman"/>
          <w:sz w:val="24"/>
          <w:szCs w:val="24"/>
        </w:rPr>
        <w:t xml:space="preserve"> – коэффициент относительного уплотнения, принимается по табл. </w:t>
      </w:r>
      <w:r>
        <w:rPr>
          <w:rFonts w:ascii="Times New Roman" w:eastAsia="TimesNewRomanPSMT" w:hAnsi="Times New Roman" w:cs="Times New Roman"/>
          <w:sz w:val="24"/>
          <w:szCs w:val="24"/>
        </w:rPr>
        <w:t>3</w:t>
      </w:r>
      <w:r w:rsidRPr="0011547E">
        <w:rPr>
          <w:rFonts w:ascii="Times New Roman" w:eastAsia="TimesNewRomanPSMT" w:hAnsi="Times New Roman" w:cs="Times New Roman"/>
          <w:sz w:val="24"/>
          <w:szCs w:val="24"/>
        </w:rPr>
        <w:t>.1.</w:t>
      </w:r>
    </w:p>
    <w:p w:rsidR="00A06542" w:rsidRDefault="00A06542" w:rsidP="00A0654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FF149D">
        <w:rPr>
          <w:rFonts w:ascii="Times New Roman" w:hAnsi="Times New Roman" w:cs="Times New Roman"/>
          <w:b/>
          <w:bCs/>
          <w:i/>
          <w:iCs/>
          <w:sz w:val="24"/>
          <w:szCs w:val="24"/>
        </w:rPr>
        <w:t>Коэффициент относительного уплотнения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>
        <w:rPr>
          <w:noProof/>
          <w:lang w:eastAsia="ru-RU"/>
        </w:rPr>
        <w:drawing>
          <wp:inline distT="0" distB="0" distL="0" distR="0" wp14:anchorId="3C6DE94E" wp14:editId="5F9C2CDA">
            <wp:extent cx="447675" cy="295275"/>
            <wp:effectExtent l="0" t="0" r="9525" b="952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47675" cy="295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FF149D">
        <w:rPr>
          <w:rFonts w:ascii="Times New Roman" w:eastAsia="TimesNewRomanPSMT" w:hAnsi="Times New Roman" w:cs="Times New Roman"/>
          <w:sz w:val="24"/>
          <w:szCs w:val="24"/>
        </w:rPr>
        <w:t>– отношение</w:t>
      </w:r>
      <w:r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F149D">
        <w:rPr>
          <w:rFonts w:ascii="Times New Roman" w:eastAsia="TimesNewRomanPSMT" w:hAnsi="Times New Roman" w:cs="Times New Roman"/>
          <w:sz w:val="24"/>
          <w:szCs w:val="24"/>
        </w:rPr>
        <w:t xml:space="preserve">требуемой плотности грунта в насыпи </w:t>
      </w:r>
      <w:proofErr w:type="spellStart"/>
      <w:r w:rsidRPr="00FF149D">
        <w:rPr>
          <w:rFonts w:ascii="Times New Roman" w:hAnsi="Times New Roman" w:cs="Times New Roman"/>
          <w:i/>
          <w:iCs/>
          <w:sz w:val="24"/>
          <w:szCs w:val="24"/>
        </w:rPr>
        <w:t>ρн</w:t>
      </w:r>
      <w:proofErr w:type="spellEnd"/>
      <w:r w:rsidRPr="00FF149D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FF149D">
        <w:rPr>
          <w:rFonts w:ascii="Times New Roman" w:eastAsia="TimesNewRomanPSMT" w:hAnsi="Times New Roman" w:cs="Times New Roman"/>
          <w:sz w:val="24"/>
          <w:szCs w:val="24"/>
        </w:rPr>
        <w:t xml:space="preserve">к его плотности в резерве </w:t>
      </w:r>
      <w:proofErr w:type="spellStart"/>
      <w:r w:rsidRPr="00FF149D">
        <w:rPr>
          <w:rFonts w:ascii="Times New Roman" w:hAnsi="Times New Roman" w:cs="Times New Roman"/>
          <w:i/>
          <w:iCs/>
          <w:sz w:val="24"/>
          <w:szCs w:val="24"/>
        </w:rPr>
        <w:t>ρр</w:t>
      </w:r>
      <w:proofErr w:type="spellEnd"/>
      <w:r w:rsidRPr="00FF149D">
        <w:rPr>
          <w:rFonts w:ascii="Times New Roman" w:eastAsia="TimesNewRomanPSMT" w:hAnsi="Times New Roman" w:cs="Times New Roman"/>
          <w:sz w:val="24"/>
          <w:szCs w:val="24"/>
        </w:rPr>
        <w:t>.</w:t>
      </w:r>
    </w:p>
    <w:p w:rsidR="00A06542" w:rsidRDefault="00A06542" w:rsidP="00A0654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PSMT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05718708" wp14:editId="6F55FD98">
            <wp:extent cx="1200150" cy="581025"/>
            <wp:effectExtent l="0" t="0" r="0" b="9525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200150" cy="581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06542" w:rsidRPr="00FF149D" w:rsidRDefault="00A06542" w:rsidP="00A0654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FF149D">
        <w:rPr>
          <w:rFonts w:ascii="Times New Roman" w:eastAsia="TimesNewRomanPSMT" w:hAnsi="Times New Roman" w:cs="Times New Roman"/>
          <w:sz w:val="24"/>
          <w:szCs w:val="24"/>
        </w:rPr>
        <w:t xml:space="preserve">Таблица </w:t>
      </w:r>
      <w:r>
        <w:rPr>
          <w:rFonts w:ascii="Times New Roman" w:eastAsia="TimesNewRomanPSMT" w:hAnsi="Times New Roman" w:cs="Times New Roman"/>
          <w:sz w:val="24"/>
          <w:szCs w:val="24"/>
          <w:lang w:val="kk-KZ"/>
        </w:rPr>
        <w:t>4</w:t>
      </w:r>
      <w:r w:rsidRPr="00FF149D">
        <w:rPr>
          <w:rFonts w:ascii="Times New Roman" w:eastAsia="TimesNewRomanPSMT" w:hAnsi="Times New Roman" w:cs="Times New Roman"/>
          <w:sz w:val="24"/>
          <w:szCs w:val="24"/>
        </w:rPr>
        <w:t>.1</w:t>
      </w:r>
    </w:p>
    <w:p w:rsidR="00A06542" w:rsidRDefault="00A06542" w:rsidP="00A0654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bCs/>
          <w:sz w:val="24"/>
          <w:szCs w:val="24"/>
        </w:rPr>
      </w:pPr>
      <w:r w:rsidRPr="00FF149D">
        <w:rPr>
          <w:rFonts w:ascii="Times New Roman" w:eastAsia="TimesNewRomanPSMT" w:hAnsi="Times New Roman" w:cs="Times New Roman"/>
          <w:bCs/>
          <w:sz w:val="24"/>
          <w:szCs w:val="24"/>
        </w:rPr>
        <w:t>Значения коэффициента относительного уплотнения</w:t>
      </w:r>
    </w:p>
    <w:p w:rsidR="00A06542" w:rsidRPr="00FF149D" w:rsidRDefault="00A06542" w:rsidP="00A0654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PSMT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50EE9931" wp14:editId="6C77D912">
            <wp:extent cx="5940425" cy="2466340"/>
            <wp:effectExtent l="0" t="0" r="3175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466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06542" w:rsidRDefault="00A06542" w:rsidP="00A0654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4"/>
          <w:szCs w:val="24"/>
        </w:rPr>
      </w:pPr>
    </w:p>
    <w:p w:rsidR="00A06542" w:rsidRPr="00FF149D" w:rsidRDefault="00A06542" w:rsidP="00A0654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FF149D">
        <w:rPr>
          <w:rFonts w:ascii="Times New Roman" w:eastAsia="TimesNewRomanPSMT" w:hAnsi="Times New Roman" w:cs="Times New Roman"/>
          <w:sz w:val="24"/>
          <w:szCs w:val="24"/>
        </w:rPr>
        <w:t>Этот коэффициент показывает, насколько плотность уплотненного грунта в насыпи больше естественной плотности грунта резерва,</w:t>
      </w:r>
      <w:r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F149D">
        <w:rPr>
          <w:rFonts w:ascii="Times New Roman" w:eastAsia="TimesNewRomanPSMT" w:hAnsi="Times New Roman" w:cs="Times New Roman"/>
          <w:sz w:val="24"/>
          <w:szCs w:val="24"/>
        </w:rPr>
        <w:t>используется для определения объемов оплачиваемых земляных работ с запасом на уплотнение.</w:t>
      </w:r>
    </w:p>
    <w:p w:rsidR="00A06542" w:rsidRDefault="00A06542" w:rsidP="00A0654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FF149D">
        <w:rPr>
          <w:rFonts w:ascii="Times New Roman" w:eastAsia="TimesNewRomanPSMT" w:hAnsi="Times New Roman" w:cs="Times New Roman"/>
          <w:sz w:val="24"/>
          <w:szCs w:val="24"/>
        </w:rPr>
        <w:t xml:space="preserve">Для нахождения величины коэффициента относительного уплотнения необходимо знать величину </w:t>
      </w:r>
      <w:r w:rsidRPr="00FF149D">
        <w:rPr>
          <w:rFonts w:ascii="Times New Roman" w:eastAsia="TimesNewRomanPSMT" w:hAnsi="Times New Roman" w:cs="Times New Roman"/>
          <w:b/>
          <w:bCs/>
          <w:i/>
          <w:iCs/>
          <w:sz w:val="24"/>
          <w:szCs w:val="24"/>
        </w:rPr>
        <w:t>требуемого коэффициента</w:t>
      </w:r>
      <w:r>
        <w:rPr>
          <w:rFonts w:ascii="Times New Roman" w:eastAsia="TimesNewRomanPSMT" w:hAnsi="Times New Roman" w:cs="Times New Roman"/>
          <w:b/>
          <w:bCs/>
          <w:i/>
          <w:iCs/>
          <w:sz w:val="24"/>
          <w:szCs w:val="24"/>
        </w:rPr>
        <w:t xml:space="preserve"> </w:t>
      </w:r>
      <w:r w:rsidRPr="00FF149D">
        <w:rPr>
          <w:rFonts w:ascii="Times New Roman" w:eastAsia="TimesNewRomanPSMT" w:hAnsi="Times New Roman" w:cs="Times New Roman"/>
          <w:b/>
          <w:bCs/>
          <w:i/>
          <w:iCs/>
          <w:sz w:val="24"/>
          <w:szCs w:val="24"/>
        </w:rPr>
        <w:t xml:space="preserve">уплотнения </w:t>
      </w:r>
      <w:r>
        <w:rPr>
          <w:noProof/>
          <w:lang w:eastAsia="ru-RU"/>
        </w:rPr>
        <w:drawing>
          <wp:inline distT="0" distB="0" distL="0" distR="0" wp14:anchorId="4CCF736F" wp14:editId="4D8C58BE">
            <wp:extent cx="333375" cy="285750"/>
            <wp:effectExtent l="0" t="0" r="9525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33375" cy="285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NewRomanPSMT" w:hAnsi="Times New Roman" w:cs="Times New Roman"/>
          <w:b/>
          <w:bCs/>
          <w:i/>
          <w:iCs/>
          <w:sz w:val="24"/>
          <w:szCs w:val="24"/>
        </w:rPr>
        <w:t xml:space="preserve"> </w:t>
      </w:r>
      <w:r w:rsidRPr="00FF149D">
        <w:rPr>
          <w:rFonts w:ascii="Times New Roman" w:eastAsia="TimesNewRomanPSMT" w:hAnsi="Times New Roman" w:cs="Times New Roman"/>
          <w:sz w:val="24"/>
          <w:szCs w:val="24"/>
        </w:rPr>
        <w:t>– отношение плотности сухого (скелета) грунта в</w:t>
      </w:r>
      <w:r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F149D">
        <w:rPr>
          <w:rFonts w:ascii="Times New Roman" w:eastAsia="TimesNewRomanPSMT" w:hAnsi="Times New Roman" w:cs="Times New Roman"/>
          <w:sz w:val="24"/>
          <w:szCs w:val="24"/>
        </w:rPr>
        <w:t>насыпи к максимальной плотности сухого грунта при стандартном</w:t>
      </w:r>
      <w:r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F149D">
        <w:rPr>
          <w:rFonts w:ascii="Times New Roman" w:eastAsia="TimesNewRomanPSMT" w:hAnsi="Times New Roman" w:cs="Times New Roman"/>
          <w:sz w:val="24"/>
          <w:szCs w:val="24"/>
        </w:rPr>
        <w:t>уплотнении, который служит для оценки степени уплотнения грунта</w:t>
      </w:r>
      <w:r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F149D">
        <w:rPr>
          <w:rFonts w:ascii="Times New Roman" w:eastAsia="TimesNewRomanPSMT" w:hAnsi="Times New Roman" w:cs="Times New Roman"/>
          <w:sz w:val="24"/>
          <w:szCs w:val="24"/>
        </w:rPr>
        <w:t xml:space="preserve">и принимается по данным табл. </w:t>
      </w:r>
      <w:r>
        <w:rPr>
          <w:rFonts w:ascii="Times New Roman" w:eastAsia="TimesNewRomanPSMT" w:hAnsi="Times New Roman" w:cs="Times New Roman"/>
          <w:sz w:val="24"/>
          <w:szCs w:val="24"/>
        </w:rPr>
        <w:t>3</w:t>
      </w:r>
      <w:r w:rsidRPr="00FF149D">
        <w:rPr>
          <w:rFonts w:ascii="Times New Roman" w:eastAsia="TimesNewRomanPSMT" w:hAnsi="Times New Roman" w:cs="Times New Roman"/>
          <w:sz w:val="24"/>
          <w:szCs w:val="24"/>
        </w:rPr>
        <w:t>.2.</w:t>
      </w:r>
    </w:p>
    <w:p w:rsidR="00A06542" w:rsidRDefault="00A06542" w:rsidP="00A0654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PSMT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1C354EB0" wp14:editId="44186B5D">
            <wp:extent cx="1466850" cy="571500"/>
            <wp:effectExtent l="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466850" cy="571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06542" w:rsidRDefault="00A06542" w:rsidP="00A0654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FF149D">
        <w:rPr>
          <w:rFonts w:ascii="Times New Roman" w:eastAsia="TimesNewRomanPSMT" w:hAnsi="Times New Roman" w:cs="Times New Roman"/>
          <w:sz w:val="24"/>
          <w:szCs w:val="24"/>
        </w:rPr>
        <w:t>Следует учесть, что при возведении высокой насыпи для нижней и верхней ее частей значения требуемого коэффициента уплотнения могут отличаться друг от друга, следовательно, и значения относительного коэффициента уплотнения будут иметь разные величины.</w:t>
      </w:r>
    </w:p>
    <w:p w:rsidR="00A06542" w:rsidRDefault="00A06542" w:rsidP="00A0654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4"/>
          <w:szCs w:val="24"/>
        </w:rPr>
      </w:pPr>
    </w:p>
    <w:p w:rsidR="00A06542" w:rsidRDefault="00A06542" w:rsidP="00A0654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4"/>
          <w:szCs w:val="24"/>
        </w:rPr>
      </w:pPr>
    </w:p>
    <w:p w:rsidR="00A06542" w:rsidRDefault="00A06542" w:rsidP="00A0654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4"/>
          <w:szCs w:val="24"/>
        </w:rPr>
      </w:pPr>
    </w:p>
    <w:p w:rsidR="00A06542" w:rsidRDefault="00A06542" w:rsidP="00A0654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4"/>
          <w:szCs w:val="24"/>
        </w:rPr>
      </w:pPr>
    </w:p>
    <w:p w:rsidR="00A06542" w:rsidRDefault="00A06542" w:rsidP="00A0654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4"/>
          <w:szCs w:val="24"/>
        </w:rPr>
      </w:pPr>
    </w:p>
    <w:p w:rsidR="00A06542" w:rsidRDefault="00A06542" w:rsidP="00A0654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4"/>
          <w:szCs w:val="24"/>
        </w:rPr>
      </w:pPr>
    </w:p>
    <w:p w:rsidR="00A06542" w:rsidRDefault="00A06542" w:rsidP="00A0654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4"/>
          <w:szCs w:val="24"/>
        </w:rPr>
      </w:pPr>
    </w:p>
    <w:p w:rsidR="00A06542" w:rsidRPr="00FF149D" w:rsidRDefault="00A06542" w:rsidP="00A0654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4"/>
          <w:szCs w:val="24"/>
        </w:rPr>
      </w:pPr>
      <w:bookmarkStart w:id="0" w:name="_GoBack"/>
      <w:bookmarkEnd w:id="0"/>
      <w:r w:rsidRPr="00FF149D">
        <w:rPr>
          <w:rFonts w:ascii="Times New Roman" w:eastAsia="TimesNewRomanPSMT" w:hAnsi="Times New Roman" w:cs="Times New Roman"/>
          <w:sz w:val="24"/>
          <w:szCs w:val="24"/>
        </w:rPr>
        <w:lastRenderedPageBreak/>
        <w:t xml:space="preserve">Таблица </w:t>
      </w:r>
      <w:r>
        <w:rPr>
          <w:rFonts w:ascii="Times New Roman" w:eastAsia="TimesNewRomanPSMT" w:hAnsi="Times New Roman" w:cs="Times New Roman"/>
          <w:sz w:val="24"/>
          <w:szCs w:val="24"/>
          <w:lang w:val="kk-KZ"/>
        </w:rPr>
        <w:t>4</w:t>
      </w:r>
      <w:r w:rsidRPr="00FF149D">
        <w:rPr>
          <w:rFonts w:ascii="Times New Roman" w:eastAsia="TimesNewRomanPSMT" w:hAnsi="Times New Roman" w:cs="Times New Roman"/>
          <w:sz w:val="24"/>
          <w:szCs w:val="24"/>
        </w:rPr>
        <w:t>.2</w:t>
      </w:r>
    </w:p>
    <w:p w:rsidR="00A06542" w:rsidRDefault="00A06542" w:rsidP="00A0654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bCs/>
          <w:sz w:val="24"/>
          <w:szCs w:val="24"/>
        </w:rPr>
      </w:pPr>
      <w:r w:rsidRPr="00FF149D">
        <w:rPr>
          <w:rFonts w:ascii="Times New Roman" w:eastAsia="TimesNewRomanPSMT" w:hAnsi="Times New Roman" w:cs="Times New Roman"/>
          <w:bCs/>
          <w:sz w:val="24"/>
          <w:szCs w:val="24"/>
        </w:rPr>
        <w:t>Значения требуемого коэффициента уплотнения</w:t>
      </w:r>
    </w:p>
    <w:p w:rsidR="00A06542" w:rsidRDefault="00A06542" w:rsidP="00A0654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PSMT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77DB95D0" wp14:editId="3E0F5442">
            <wp:extent cx="5029200" cy="4152900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4152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06542" w:rsidRPr="00FF149D" w:rsidRDefault="00A06542" w:rsidP="00A0654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FF149D">
        <w:rPr>
          <w:rFonts w:ascii="Times New Roman" w:hAnsi="Times New Roman" w:cs="Times New Roman"/>
          <w:i/>
          <w:iCs/>
          <w:sz w:val="24"/>
          <w:szCs w:val="24"/>
        </w:rPr>
        <w:t>Примечания</w:t>
      </w:r>
      <w:r w:rsidRPr="00FF149D">
        <w:rPr>
          <w:rFonts w:ascii="Times New Roman" w:eastAsia="TimesNewRomanPSMT" w:hAnsi="Times New Roman" w:cs="Times New Roman"/>
          <w:sz w:val="24"/>
          <w:szCs w:val="24"/>
        </w:rPr>
        <w:t>:</w:t>
      </w:r>
    </w:p>
    <w:p w:rsidR="00A06542" w:rsidRPr="00FF149D" w:rsidRDefault="00A06542" w:rsidP="00A0654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FF149D">
        <w:rPr>
          <w:rFonts w:ascii="Times New Roman" w:eastAsia="TimesNewRomanPSMT" w:hAnsi="Times New Roman" w:cs="Times New Roman"/>
          <w:sz w:val="24"/>
          <w:szCs w:val="24"/>
        </w:rPr>
        <w:t>1. Большие значения коэффициента уплотнения грунта следует принимать</w:t>
      </w:r>
      <w:r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F149D">
        <w:rPr>
          <w:rFonts w:ascii="Times New Roman" w:eastAsia="TimesNewRomanPSMT" w:hAnsi="Times New Roman" w:cs="Times New Roman"/>
          <w:sz w:val="24"/>
          <w:szCs w:val="24"/>
        </w:rPr>
        <w:t xml:space="preserve">при цементобетонных покрытиях и </w:t>
      </w:r>
      <w:proofErr w:type="spellStart"/>
      <w:r w:rsidRPr="00FF149D">
        <w:rPr>
          <w:rFonts w:ascii="Times New Roman" w:eastAsia="TimesNewRomanPSMT" w:hAnsi="Times New Roman" w:cs="Times New Roman"/>
          <w:sz w:val="24"/>
          <w:szCs w:val="24"/>
        </w:rPr>
        <w:t>цементогрунтовых</w:t>
      </w:r>
      <w:proofErr w:type="spellEnd"/>
      <w:r w:rsidRPr="00FF149D">
        <w:rPr>
          <w:rFonts w:ascii="Times New Roman" w:eastAsia="TimesNewRomanPSMT" w:hAnsi="Times New Roman" w:cs="Times New Roman"/>
          <w:sz w:val="24"/>
          <w:szCs w:val="24"/>
        </w:rPr>
        <w:t xml:space="preserve"> основаниях, а также при</w:t>
      </w:r>
      <w:r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F149D">
        <w:rPr>
          <w:rFonts w:ascii="Times New Roman" w:eastAsia="TimesNewRomanPSMT" w:hAnsi="Times New Roman" w:cs="Times New Roman"/>
          <w:sz w:val="24"/>
          <w:szCs w:val="24"/>
        </w:rPr>
        <w:t>дорожных одеждах облегченного типа, меньшие значения – во всех остальных</w:t>
      </w:r>
      <w:r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F149D">
        <w:rPr>
          <w:rFonts w:ascii="Times New Roman" w:eastAsia="TimesNewRomanPSMT" w:hAnsi="Times New Roman" w:cs="Times New Roman"/>
          <w:sz w:val="24"/>
          <w:szCs w:val="24"/>
        </w:rPr>
        <w:t>случаях.</w:t>
      </w:r>
    </w:p>
    <w:p w:rsidR="00A06542" w:rsidRPr="00FF149D" w:rsidRDefault="00A06542" w:rsidP="00A0654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FF149D">
        <w:rPr>
          <w:rFonts w:ascii="Times New Roman" w:eastAsia="TimesNewRomanPSMT" w:hAnsi="Times New Roman" w:cs="Times New Roman"/>
          <w:sz w:val="24"/>
          <w:szCs w:val="24"/>
        </w:rPr>
        <w:t>2. В районах поливных земель при возможности увлажнения земляного</w:t>
      </w:r>
      <w:r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F149D">
        <w:rPr>
          <w:rFonts w:ascii="Times New Roman" w:eastAsia="TimesNewRomanPSMT" w:hAnsi="Times New Roman" w:cs="Times New Roman"/>
          <w:sz w:val="24"/>
          <w:szCs w:val="24"/>
        </w:rPr>
        <w:t>полотна требования к плотности грунта для всех типов дорожных одежд следует</w:t>
      </w:r>
      <w:r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F149D">
        <w:rPr>
          <w:rFonts w:ascii="Times New Roman" w:eastAsia="TimesNewRomanPSMT" w:hAnsi="Times New Roman" w:cs="Times New Roman"/>
          <w:sz w:val="24"/>
          <w:szCs w:val="24"/>
        </w:rPr>
        <w:t>принимать такими же, как указано в графах для II и III дорожно-климатических</w:t>
      </w:r>
      <w:r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F149D">
        <w:rPr>
          <w:rFonts w:ascii="Times New Roman" w:eastAsia="TimesNewRomanPSMT" w:hAnsi="Times New Roman" w:cs="Times New Roman"/>
          <w:sz w:val="24"/>
          <w:szCs w:val="24"/>
        </w:rPr>
        <w:t>зон.</w:t>
      </w:r>
    </w:p>
    <w:p w:rsidR="00A06542" w:rsidRDefault="00A06542" w:rsidP="00A0654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FF149D">
        <w:rPr>
          <w:rFonts w:ascii="Times New Roman" w:eastAsia="TimesNewRomanPSMT" w:hAnsi="Times New Roman" w:cs="Times New Roman"/>
          <w:sz w:val="24"/>
          <w:szCs w:val="24"/>
        </w:rPr>
        <w:t>3. Для земляного полотна, сооружаемого в районах распространения островной высокотемпературной вечной мерзлоты, коэффициенты уплотнения следует принимать такими же, как для II дорожно-климатической зоны.</w:t>
      </w:r>
    </w:p>
    <w:p w:rsidR="00A06542" w:rsidRPr="00FF149D" w:rsidRDefault="00A06542" w:rsidP="00A0654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4"/>
          <w:szCs w:val="24"/>
        </w:rPr>
      </w:pPr>
    </w:p>
    <w:p w:rsidR="00A06542" w:rsidRPr="00DC554C" w:rsidRDefault="00A06542" w:rsidP="00A0654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b/>
          <w:i/>
          <w:sz w:val="24"/>
          <w:szCs w:val="24"/>
          <w:u w:val="single"/>
        </w:rPr>
      </w:pPr>
      <w:r w:rsidRPr="00DC554C">
        <w:rPr>
          <w:rFonts w:ascii="Times New Roman" w:eastAsia="TimesNewRomanPSMT" w:hAnsi="Times New Roman" w:cs="Times New Roman"/>
          <w:b/>
          <w:i/>
          <w:sz w:val="24"/>
          <w:szCs w:val="24"/>
          <w:u w:val="single"/>
        </w:rPr>
        <w:t>Для определения объемов грунта важно знать геометрические размеры и площадь поперечного сечения насыпи, имеющего вид трапеции</w:t>
      </w:r>
    </w:p>
    <w:p w:rsidR="00F356CC" w:rsidRPr="00D61A05" w:rsidRDefault="00F356CC" w:rsidP="00D61A0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sectPr w:rsidR="00F356CC" w:rsidRPr="00D61A0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NewRomanPSMT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0123"/>
    <w:rsid w:val="00420123"/>
    <w:rsid w:val="00A06542"/>
    <w:rsid w:val="00D61A05"/>
    <w:rsid w:val="00E01D2C"/>
    <w:rsid w:val="00F356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E028BB"/>
  <w15:chartTrackingRefBased/>
  <w15:docId w15:val="{DAA249C4-D97D-460D-952A-12CB750790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35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2"/>
    <w:rsid w:val="00F356CC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">
    <w:name w:val="Основной текст2"/>
    <w:basedOn w:val="a"/>
    <w:link w:val="a3"/>
    <w:rsid w:val="00F356CC"/>
    <w:pPr>
      <w:widowControl w:val="0"/>
      <w:shd w:val="clear" w:color="auto" w:fill="FFFFFF"/>
      <w:spacing w:before="360" w:after="0" w:line="480" w:lineRule="exact"/>
      <w:ind w:hanging="1740"/>
      <w:jc w:val="both"/>
    </w:pPr>
    <w:rPr>
      <w:rFonts w:ascii="Times New Roman" w:eastAsia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image" Target="media/image9.pn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wmf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openxmlformats.org/officeDocument/2006/relationships/settings" Target="settings.xml"/><Relationship Id="rId16" Type="http://schemas.openxmlformats.org/officeDocument/2006/relationships/image" Target="media/image12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7.png"/><Relationship Id="rId5" Type="http://schemas.openxmlformats.org/officeDocument/2006/relationships/image" Target="media/image2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19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4</Pages>
  <Words>546</Words>
  <Characters>3118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Bakytbek</cp:lastModifiedBy>
  <cp:revision>2</cp:revision>
  <dcterms:created xsi:type="dcterms:W3CDTF">2020-12-01T07:54:00Z</dcterms:created>
  <dcterms:modified xsi:type="dcterms:W3CDTF">2020-12-01T09:32:00Z</dcterms:modified>
</cp:coreProperties>
</file>